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41298" w:rsidRDefault="00A22B0A" w:rsidP="00A22B0A">
      <w:pPr>
        <w:autoSpaceDE w:val="0"/>
        <w:autoSpaceDN w:val="0"/>
        <w:adjustRightInd w:val="0"/>
        <w:ind w:firstLine="540"/>
        <w:jc w:val="both"/>
        <w:rPr>
          <w:b/>
          <w:i/>
          <w:sz w:val="28"/>
          <w:szCs w:val="28"/>
        </w:rPr>
      </w:pPr>
      <w:r>
        <w:rPr>
          <w:b/>
          <w:i/>
          <w:sz w:val="28"/>
          <w:szCs w:val="28"/>
        </w:rPr>
        <w:t xml:space="preserve">                                                        </w:t>
      </w:r>
      <w:r w:rsidR="00841298" w:rsidRPr="00841298">
        <w:rPr>
          <w:b/>
          <w:i/>
          <w:noProof/>
          <w:sz w:val="28"/>
          <w:szCs w:val="28"/>
        </w:rPr>
        <w:drawing>
          <wp:inline distT="0" distB="0" distL="0" distR="0">
            <wp:extent cx="762000" cy="819150"/>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 cstate="print"/>
                    <a:srcRect/>
                    <a:stretch>
                      <a:fillRect/>
                    </a:stretch>
                  </pic:blipFill>
                  <pic:spPr bwMode="auto">
                    <a:xfrm>
                      <a:off x="0" y="0"/>
                      <a:ext cx="762000" cy="819150"/>
                    </a:xfrm>
                    <a:prstGeom prst="rect">
                      <a:avLst/>
                    </a:prstGeom>
                    <a:noFill/>
                    <a:ln w="9525">
                      <a:noFill/>
                      <a:miter lim="800000"/>
                      <a:headEnd/>
                      <a:tailEnd/>
                    </a:ln>
                  </pic:spPr>
                </pic:pic>
              </a:graphicData>
            </a:graphic>
          </wp:inline>
        </w:drawing>
      </w:r>
    </w:p>
    <w:p w:rsidR="00841298" w:rsidRPr="00841298" w:rsidRDefault="00841298" w:rsidP="00841298">
      <w:pPr>
        <w:autoSpaceDE w:val="0"/>
        <w:autoSpaceDN w:val="0"/>
        <w:adjustRightInd w:val="0"/>
        <w:ind w:firstLine="540"/>
        <w:jc w:val="center"/>
        <w:rPr>
          <w:b/>
          <w:i/>
          <w:sz w:val="16"/>
          <w:szCs w:val="16"/>
        </w:rPr>
      </w:pPr>
    </w:p>
    <w:p w:rsidR="00841298" w:rsidRPr="00FB615B" w:rsidRDefault="00841298" w:rsidP="00841298">
      <w:pPr>
        <w:pStyle w:val="a5"/>
        <w:rPr>
          <w:rFonts w:ascii="Times New Roman" w:hAnsi="Times New Roman" w:cs="Times New Roman"/>
          <w:b/>
          <w:sz w:val="28"/>
          <w:szCs w:val="28"/>
          <w:lang w:val="ru-RU"/>
        </w:rPr>
      </w:pPr>
      <w:r w:rsidRPr="00FB615B">
        <w:rPr>
          <w:rFonts w:ascii="Times New Roman" w:hAnsi="Times New Roman" w:cs="Times New Roman"/>
          <w:b/>
          <w:sz w:val="28"/>
          <w:szCs w:val="28"/>
          <w:lang w:val="ru-RU"/>
        </w:rPr>
        <w:t>Прокуратура Российской Федерации</w:t>
      </w:r>
    </w:p>
    <w:p w:rsidR="00841298" w:rsidRPr="00FB615B" w:rsidRDefault="00841298" w:rsidP="00841298">
      <w:pPr>
        <w:pStyle w:val="a5"/>
        <w:rPr>
          <w:rFonts w:ascii="Times New Roman" w:hAnsi="Times New Roman" w:cs="Times New Roman"/>
          <w:b/>
          <w:sz w:val="28"/>
          <w:szCs w:val="28"/>
          <w:lang w:val="ru-RU"/>
        </w:rPr>
      </w:pPr>
      <w:r w:rsidRPr="00FB615B">
        <w:rPr>
          <w:rFonts w:ascii="Times New Roman" w:hAnsi="Times New Roman" w:cs="Times New Roman"/>
          <w:b/>
          <w:sz w:val="28"/>
          <w:szCs w:val="28"/>
          <w:lang w:val="ru-RU"/>
        </w:rPr>
        <w:t>Прокуратура Рязанской области</w:t>
      </w:r>
    </w:p>
    <w:p w:rsidR="00841298" w:rsidRPr="00FB615B" w:rsidRDefault="00841298" w:rsidP="00841298">
      <w:pPr>
        <w:jc w:val="center"/>
        <w:rPr>
          <w:b/>
          <w:sz w:val="28"/>
          <w:szCs w:val="28"/>
        </w:rPr>
      </w:pPr>
      <w:r w:rsidRPr="00FB615B">
        <w:rPr>
          <w:b/>
          <w:sz w:val="28"/>
          <w:szCs w:val="28"/>
        </w:rPr>
        <w:t xml:space="preserve">Прокуратура </w:t>
      </w:r>
      <w:proofErr w:type="spellStart"/>
      <w:r w:rsidRPr="00FB615B">
        <w:rPr>
          <w:b/>
          <w:sz w:val="28"/>
          <w:szCs w:val="28"/>
        </w:rPr>
        <w:t>Путятинского</w:t>
      </w:r>
      <w:proofErr w:type="spellEnd"/>
      <w:r w:rsidRPr="00FB615B">
        <w:rPr>
          <w:b/>
          <w:sz w:val="28"/>
          <w:szCs w:val="28"/>
        </w:rPr>
        <w:t xml:space="preserve"> района</w:t>
      </w:r>
    </w:p>
    <w:p w:rsidR="00841298" w:rsidRDefault="00841298" w:rsidP="00841298">
      <w:pPr>
        <w:autoSpaceDE w:val="0"/>
        <w:autoSpaceDN w:val="0"/>
        <w:adjustRightInd w:val="0"/>
        <w:ind w:firstLine="540"/>
        <w:jc w:val="center"/>
        <w:rPr>
          <w:b/>
          <w:i/>
          <w:sz w:val="28"/>
          <w:szCs w:val="28"/>
        </w:rPr>
      </w:pPr>
    </w:p>
    <w:p w:rsidR="00841298" w:rsidRPr="00841298" w:rsidRDefault="00841298" w:rsidP="00841298">
      <w:pPr>
        <w:autoSpaceDE w:val="0"/>
        <w:autoSpaceDN w:val="0"/>
        <w:adjustRightInd w:val="0"/>
        <w:ind w:firstLine="540"/>
        <w:jc w:val="center"/>
        <w:rPr>
          <w:b/>
          <w:i/>
          <w:color w:val="FF0000"/>
          <w:sz w:val="36"/>
          <w:szCs w:val="36"/>
        </w:rPr>
      </w:pPr>
      <w:r w:rsidRPr="00841298">
        <w:rPr>
          <w:b/>
          <w:i/>
          <w:color w:val="FF0000"/>
          <w:sz w:val="36"/>
          <w:szCs w:val="36"/>
        </w:rPr>
        <w:t>Мелкое взяточничество</w:t>
      </w:r>
    </w:p>
    <w:p w:rsidR="00841298" w:rsidRPr="00E60BBC" w:rsidRDefault="00841298" w:rsidP="00841298">
      <w:pPr>
        <w:autoSpaceDE w:val="0"/>
        <w:autoSpaceDN w:val="0"/>
        <w:adjustRightInd w:val="0"/>
        <w:ind w:firstLine="540"/>
        <w:jc w:val="center"/>
        <w:rPr>
          <w:b/>
          <w:i/>
          <w:sz w:val="28"/>
          <w:szCs w:val="28"/>
        </w:rPr>
      </w:pPr>
    </w:p>
    <w:p w:rsidR="00841298" w:rsidRPr="00841298" w:rsidRDefault="00841298" w:rsidP="00841298">
      <w:pPr>
        <w:autoSpaceDE w:val="0"/>
        <w:autoSpaceDN w:val="0"/>
        <w:adjustRightInd w:val="0"/>
        <w:ind w:firstLine="540"/>
        <w:jc w:val="both"/>
        <w:rPr>
          <w:bCs/>
          <w:iCs/>
          <w:color w:val="000000" w:themeColor="text1"/>
          <w:sz w:val="28"/>
          <w:szCs w:val="28"/>
        </w:rPr>
      </w:pPr>
      <w:r w:rsidRPr="00841298">
        <w:rPr>
          <w:bCs/>
          <w:iCs/>
          <w:color w:val="000000" w:themeColor="text1"/>
          <w:sz w:val="28"/>
          <w:szCs w:val="28"/>
        </w:rPr>
        <w:t xml:space="preserve">Федеральным </w:t>
      </w:r>
      <w:hyperlink r:id="rId6" w:history="1">
        <w:r w:rsidRPr="00841298">
          <w:rPr>
            <w:bCs/>
            <w:iCs/>
            <w:color w:val="000000" w:themeColor="text1"/>
            <w:sz w:val="28"/>
            <w:szCs w:val="28"/>
          </w:rPr>
          <w:t>законом</w:t>
        </w:r>
      </w:hyperlink>
      <w:r w:rsidRPr="00841298">
        <w:rPr>
          <w:bCs/>
          <w:iCs/>
          <w:color w:val="000000" w:themeColor="text1"/>
          <w:sz w:val="28"/>
          <w:szCs w:val="28"/>
        </w:rPr>
        <w:t xml:space="preserve"> от 03.07.2016 N 324-ФЗ Уголовный кодекс Российской Федерации дополнен статьей 291.2 </w:t>
      </w:r>
      <w:r w:rsidRPr="00841298">
        <w:rPr>
          <w:bCs/>
          <w:iCs/>
          <w:color w:val="C00000"/>
          <w:sz w:val="28"/>
          <w:szCs w:val="28"/>
        </w:rPr>
        <w:t>«Мелкое взяточничество».</w:t>
      </w:r>
    </w:p>
    <w:p w:rsidR="00841298" w:rsidRPr="00841298" w:rsidRDefault="00841298" w:rsidP="00841298">
      <w:pPr>
        <w:autoSpaceDE w:val="0"/>
        <w:autoSpaceDN w:val="0"/>
        <w:adjustRightInd w:val="0"/>
        <w:ind w:firstLine="540"/>
        <w:jc w:val="both"/>
        <w:rPr>
          <w:color w:val="000000" w:themeColor="text1"/>
          <w:sz w:val="28"/>
          <w:szCs w:val="28"/>
        </w:rPr>
      </w:pPr>
      <w:r w:rsidRPr="00841298">
        <w:rPr>
          <w:color w:val="000000" w:themeColor="text1"/>
          <w:sz w:val="28"/>
          <w:szCs w:val="28"/>
        </w:rPr>
        <w:t xml:space="preserve">Согласно </w:t>
      </w:r>
      <w:proofErr w:type="gramStart"/>
      <w:r w:rsidRPr="00841298">
        <w:rPr>
          <w:color w:val="000000" w:themeColor="text1"/>
          <w:sz w:val="28"/>
          <w:szCs w:val="28"/>
        </w:rPr>
        <w:t>ч</w:t>
      </w:r>
      <w:proofErr w:type="gramEnd"/>
      <w:r w:rsidRPr="00841298">
        <w:rPr>
          <w:color w:val="000000" w:themeColor="text1"/>
          <w:sz w:val="28"/>
          <w:szCs w:val="28"/>
        </w:rPr>
        <w:t>.1 ст.291.2 УК РФ предусмотрена уголовная ответственность за получение взятки, дачу взятки лично или через посредника в размере, не превышающем десяти тысяч рублей.</w:t>
      </w:r>
    </w:p>
    <w:p w:rsidR="00841298" w:rsidRPr="00841298" w:rsidRDefault="00841298" w:rsidP="00841298">
      <w:pPr>
        <w:autoSpaceDE w:val="0"/>
        <w:autoSpaceDN w:val="0"/>
        <w:adjustRightInd w:val="0"/>
        <w:ind w:firstLine="540"/>
        <w:jc w:val="both"/>
        <w:rPr>
          <w:color w:val="000000" w:themeColor="text1"/>
          <w:sz w:val="28"/>
          <w:szCs w:val="28"/>
        </w:rPr>
      </w:pPr>
      <w:r w:rsidRPr="00841298">
        <w:rPr>
          <w:color w:val="000000" w:themeColor="text1"/>
          <w:sz w:val="28"/>
          <w:szCs w:val="28"/>
        </w:rPr>
        <w:t>Такие действия 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841298" w:rsidRPr="00841298" w:rsidRDefault="00841298" w:rsidP="00841298">
      <w:pPr>
        <w:autoSpaceDE w:val="0"/>
        <w:autoSpaceDN w:val="0"/>
        <w:adjustRightInd w:val="0"/>
        <w:ind w:firstLine="540"/>
        <w:jc w:val="both"/>
        <w:rPr>
          <w:color w:val="000000" w:themeColor="text1"/>
          <w:sz w:val="28"/>
          <w:szCs w:val="28"/>
        </w:rPr>
      </w:pPr>
      <w:proofErr w:type="gramStart"/>
      <w:r w:rsidRPr="00841298">
        <w:rPr>
          <w:color w:val="000000" w:themeColor="text1"/>
          <w:sz w:val="28"/>
          <w:szCs w:val="28"/>
        </w:rPr>
        <w:t xml:space="preserve">Частью 2 ст.291.2 УК РФ предусмотрена ответственность за те же деяния, совершенные лицом, имеющим судимость за совершение преступлений, предусмотренных </w:t>
      </w:r>
      <w:hyperlink r:id="rId7" w:history="1">
        <w:r w:rsidRPr="00841298">
          <w:rPr>
            <w:color w:val="000000" w:themeColor="text1"/>
            <w:sz w:val="28"/>
            <w:szCs w:val="28"/>
          </w:rPr>
          <w:t>статьями 290</w:t>
        </w:r>
      </w:hyperlink>
      <w:r w:rsidRPr="00841298">
        <w:rPr>
          <w:color w:val="000000" w:themeColor="text1"/>
          <w:sz w:val="28"/>
          <w:szCs w:val="28"/>
        </w:rPr>
        <w:t xml:space="preserve">, </w:t>
      </w:r>
      <w:hyperlink r:id="rId8" w:history="1">
        <w:r w:rsidRPr="00841298">
          <w:rPr>
            <w:color w:val="000000" w:themeColor="text1"/>
            <w:sz w:val="28"/>
            <w:szCs w:val="28"/>
          </w:rPr>
          <w:t>291</w:t>
        </w:r>
      </w:hyperlink>
      <w:r w:rsidRPr="00841298">
        <w:rPr>
          <w:color w:val="000000" w:themeColor="text1"/>
          <w:sz w:val="28"/>
          <w:szCs w:val="28"/>
        </w:rPr>
        <w:t xml:space="preserve">, </w:t>
      </w:r>
      <w:hyperlink r:id="rId9" w:history="1">
        <w:r w:rsidRPr="00841298">
          <w:rPr>
            <w:color w:val="000000" w:themeColor="text1"/>
            <w:sz w:val="28"/>
            <w:szCs w:val="28"/>
          </w:rPr>
          <w:t>291.1</w:t>
        </w:r>
      </w:hyperlink>
      <w:r w:rsidRPr="00841298">
        <w:rPr>
          <w:color w:val="000000" w:themeColor="text1"/>
          <w:sz w:val="28"/>
          <w:szCs w:val="28"/>
        </w:rPr>
        <w:t xml:space="preserve"> настоящего Кодекса либо настоящей статьей, которые 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w:t>
      </w:r>
      <w:proofErr w:type="gramEnd"/>
      <w:r w:rsidRPr="00841298">
        <w:rPr>
          <w:color w:val="000000" w:themeColor="text1"/>
          <w:sz w:val="28"/>
          <w:szCs w:val="28"/>
        </w:rPr>
        <w:t>, либо ограничением свободы на срок до четырех лет, либо лишением свободы на срок до трех лет.</w:t>
      </w:r>
    </w:p>
    <w:p w:rsidR="00841298" w:rsidRPr="00841298" w:rsidRDefault="00841298" w:rsidP="00841298">
      <w:pPr>
        <w:autoSpaceDE w:val="0"/>
        <w:autoSpaceDN w:val="0"/>
        <w:adjustRightInd w:val="0"/>
        <w:ind w:firstLine="540"/>
        <w:jc w:val="both"/>
        <w:rPr>
          <w:color w:val="000000" w:themeColor="text1"/>
          <w:sz w:val="28"/>
          <w:szCs w:val="28"/>
        </w:rPr>
      </w:pPr>
      <w:r w:rsidRPr="00841298">
        <w:rPr>
          <w:color w:val="C00000"/>
          <w:sz w:val="28"/>
          <w:szCs w:val="28"/>
        </w:rPr>
        <w:t>Следует отметить,</w:t>
      </w:r>
      <w:r w:rsidRPr="00841298">
        <w:rPr>
          <w:color w:val="000000" w:themeColor="text1"/>
          <w:sz w:val="28"/>
          <w:szCs w:val="28"/>
        </w:rPr>
        <w:t xml:space="preserve"> что Уголовным кодексом предусмотрена возможность освобождения от уголовной ответственности за данное преступление.</w:t>
      </w:r>
    </w:p>
    <w:p w:rsidR="00841298" w:rsidRPr="00841298" w:rsidRDefault="00841298" w:rsidP="00841298">
      <w:pPr>
        <w:autoSpaceDE w:val="0"/>
        <w:autoSpaceDN w:val="0"/>
        <w:adjustRightInd w:val="0"/>
        <w:ind w:firstLine="540"/>
        <w:jc w:val="both"/>
        <w:rPr>
          <w:color w:val="002060"/>
          <w:sz w:val="28"/>
          <w:szCs w:val="28"/>
        </w:rPr>
      </w:pPr>
      <w:r w:rsidRPr="00841298">
        <w:rPr>
          <w:color w:val="000000" w:themeColor="text1"/>
          <w:sz w:val="28"/>
          <w:szCs w:val="28"/>
        </w:rPr>
        <w:t xml:space="preserve">Так, согласно примечанию к ст.291.2 УК РФ, лицо, совершившее дачу взятки в размере, указанном в настоящей статье, </w:t>
      </w:r>
      <w:r w:rsidRPr="00841298">
        <w:rPr>
          <w:color w:val="002060"/>
          <w:sz w:val="28"/>
          <w:szCs w:val="28"/>
        </w:rPr>
        <w:t xml:space="preserve">освобождается от уголовной ответственности, </w:t>
      </w:r>
      <w:r w:rsidRPr="00A22B0A">
        <w:rPr>
          <w:b/>
          <w:color w:val="FF0000"/>
          <w:sz w:val="28"/>
          <w:szCs w:val="28"/>
        </w:rPr>
        <w:t xml:space="preserve">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10" w:history="1">
        <w:r w:rsidRPr="00A22B0A">
          <w:rPr>
            <w:b/>
            <w:color w:val="FF0000"/>
            <w:sz w:val="28"/>
            <w:szCs w:val="28"/>
          </w:rPr>
          <w:t>добровольно</w:t>
        </w:r>
      </w:hyperlink>
      <w:r w:rsidRPr="00A22B0A">
        <w:rPr>
          <w:b/>
          <w:color w:val="FF0000"/>
          <w:sz w:val="28"/>
          <w:szCs w:val="28"/>
        </w:rPr>
        <w:t xml:space="preserve"> сообщило</w:t>
      </w:r>
      <w:r w:rsidRPr="00841298">
        <w:rPr>
          <w:color w:val="002060"/>
          <w:sz w:val="28"/>
          <w:szCs w:val="28"/>
        </w:rPr>
        <w:t xml:space="preserve"> в орган, имеющий право возбудить уголовное дело, о даче взятки.</w:t>
      </w:r>
    </w:p>
    <w:p w:rsidR="00841298" w:rsidRPr="00841298" w:rsidRDefault="00841298" w:rsidP="00841298">
      <w:pPr>
        <w:rPr>
          <w:color w:val="002060"/>
        </w:rPr>
      </w:pPr>
    </w:p>
    <w:p w:rsidR="00841298" w:rsidRPr="0056040B" w:rsidRDefault="000B5F90" w:rsidP="00841298">
      <w:pPr>
        <w:pStyle w:val="a6"/>
        <w:rPr>
          <w:rFonts w:ascii="Times New Roman" w:hAnsi="Times New Roman" w:cs="Times New Roman"/>
          <w:caps/>
          <w:color w:val="FF0000"/>
          <w:sz w:val="56"/>
          <w:szCs w:val="56"/>
          <w:lang w:val="ru-RU"/>
        </w:rPr>
      </w:pPr>
      <w:r w:rsidRPr="000B5F90">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Знак запрета 41" o:spid="_x0000_s1026" type="#_x0000_t57" style="position:absolute;left:0;text-align:left;margin-left:166.8pt;margin-top:27pt;width:146.6pt;height:129.2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" adj="720" fillcolor="#7f7f7f" strokecolor="#0d0d0d" strokeweight="1.25pt">
            <v:stroke endcap="round"/>
            <w10:wrap anchorx="margin"/>
          </v:shape>
        </w:pict>
      </w:r>
      <w:r w:rsidR="00841298" w:rsidRPr="0056040B">
        <w:rPr>
          <w:rFonts w:ascii="Times New Roman" w:hAnsi="Times New Roman" w:cs="Times New Roman"/>
          <w:caps/>
          <w:color w:val="FF0000"/>
          <w:sz w:val="56"/>
          <w:szCs w:val="56"/>
          <w:lang w:val="ru-RU"/>
        </w:rPr>
        <w:t>Коррупции – нет!</w:t>
      </w:r>
    </w:p>
    <w:p w:rsidR="00841298" w:rsidRDefault="00841298" w:rsidP="00841298">
      <w:r>
        <w:rPr>
          <w:noProof/>
        </w:rPr>
        <w:drawing>
          <wp:anchor distT="0" distB="0" distL="114300" distR="114300" simplePos="0" relativeHeight="251659264" behindDoc="0" locked="0" layoutInCell="1" allowOverlap="1">
            <wp:simplePos x="0" y="0"/>
            <wp:positionH relativeFrom="column">
              <wp:posOffset>1670685</wp:posOffset>
            </wp:positionH>
            <wp:positionV relativeFrom="paragraph">
              <wp:posOffset>114935</wp:posOffset>
            </wp:positionV>
            <wp:extent cx="2857500" cy="1171575"/>
            <wp:effectExtent l="19050" t="0" r="0" b="0"/>
            <wp:wrapSquare wrapText="bothSides"/>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2857500" cy="1171575"/>
                    </a:xfrm>
                    <a:prstGeom prst="rect">
                      <a:avLst/>
                    </a:prstGeom>
                    <a:noFill/>
                    <a:ln w="9525">
                      <a:noFill/>
                      <a:miter lim="800000"/>
                      <a:headEnd/>
                      <a:tailEnd/>
                    </a:ln>
                  </pic:spPr>
                </pic:pic>
              </a:graphicData>
            </a:graphic>
          </wp:anchor>
        </w:drawing>
      </w:r>
    </w:p>
    <w:p w:rsidR="00A07C09" w:rsidRDefault="00A07C09"/>
    <w:sectPr w:rsidR="00A07C09" w:rsidSect="00841298">
      <w:pgSz w:w="11905"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41298"/>
    <w:rsid w:val="00003A16"/>
    <w:rsid w:val="00067DEF"/>
    <w:rsid w:val="000B5F90"/>
    <w:rsid w:val="000D1398"/>
    <w:rsid w:val="0010662E"/>
    <w:rsid w:val="00284047"/>
    <w:rsid w:val="002F27BF"/>
    <w:rsid w:val="00361483"/>
    <w:rsid w:val="003632E5"/>
    <w:rsid w:val="00365B2E"/>
    <w:rsid w:val="003E4768"/>
    <w:rsid w:val="0043271A"/>
    <w:rsid w:val="00533A6D"/>
    <w:rsid w:val="0055570E"/>
    <w:rsid w:val="00562052"/>
    <w:rsid w:val="005A039C"/>
    <w:rsid w:val="005B2E35"/>
    <w:rsid w:val="00673AA1"/>
    <w:rsid w:val="006A6CB6"/>
    <w:rsid w:val="006E7DFD"/>
    <w:rsid w:val="00707A1F"/>
    <w:rsid w:val="00720EA2"/>
    <w:rsid w:val="00734B47"/>
    <w:rsid w:val="0075014B"/>
    <w:rsid w:val="00756317"/>
    <w:rsid w:val="00757FF5"/>
    <w:rsid w:val="00795442"/>
    <w:rsid w:val="007E6C0A"/>
    <w:rsid w:val="007F7E62"/>
    <w:rsid w:val="008323EE"/>
    <w:rsid w:val="00841298"/>
    <w:rsid w:val="00871C68"/>
    <w:rsid w:val="008B269A"/>
    <w:rsid w:val="008B7EF6"/>
    <w:rsid w:val="008D7C37"/>
    <w:rsid w:val="00A07C09"/>
    <w:rsid w:val="00A22B0A"/>
    <w:rsid w:val="00AA0B6F"/>
    <w:rsid w:val="00AB2693"/>
    <w:rsid w:val="00B47C41"/>
    <w:rsid w:val="00B52B14"/>
    <w:rsid w:val="00B80844"/>
    <w:rsid w:val="00BE3FDB"/>
    <w:rsid w:val="00BF0916"/>
    <w:rsid w:val="00BF64CB"/>
    <w:rsid w:val="00C46B52"/>
    <w:rsid w:val="00CE4C25"/>
    <w:rsid w:val="00D648CB"/>
    <w:rsid w:val="00DC16C1"/>
    <w:rsid w:val="00DC24ED"/>
    <w:rsid w:val="00E11461"/>
    <w:rsid w:val="00E26CC7"/>
    <w:rsid w:val="00E5252A"/>
    <w:rsid w:val="00EA706A"/>
    <w:rsid w:val="00F257D6"/>
    <w:rsid w:val="00F7150D"/>
    <w:rsid w:val="00F82AC3"/>
    <w:rsid w:val="00FC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298"/>
    <w:rPr>
      <w:rFonts w:ascii="Tahoma" w:hAnsi="Tahoma" w:cs="Tahoma"/>
      <w:sz w:val="16"/>
      <w:szCs w:val="16"/>
    </w:rPr>
  </w:style>
  <w:style w:type="character" w:customStyle="1" w:styleId="a4">
    <w:name w:val="Текст выноски Знак"/>
    <w:basedOn w:val="a0"/>
    <w:link w:val="a3"/>
    <w:uiPriority w:val="99"/>
    <w:semiHidden/>
    <w:rsid w:val="00841298"/>
    <w:rPr>
      <w:rFonts w:ascii="Tahoma" w:eastAsia="Times New Roman" w:hAnsi="Tahoma" w:cs="Tahoma"/>
      <w:sz w:val="16"/>
      <w:szCs w:val="16"/>
      <w:lang w:eastAsia="ru-RU"/>
    </w:rPr>
  </w:style>
  <w:style w:type="paragraph" w:customStyle="1" w:styleId="a5">
    <w:name w:val="Название организации"/>
    <w:next w:val="a"/>
    <w:rsid w:val="00841298"/>
    <w:pPr>
      <w:spacing w:after="0" w:line="240" w:lineRule="auto"/>
      <w:jc w:val="center"/>
    </w:pPr>
    <w:rPr>
      <w:rFonts w:ascii="Arial Black" w:eastAsia="Times New Roman" w:hAnsi="Arial Black" w:cs="Arial Black"/>
      <w:bCs/>
      <w:kern w:val="28"/>
      <w:sz w:val="36"/>
      <w:szCs w:val="36"/>
      <w:lang w:val="en-US"/>
    </w:rPr>
  </w:style>
  <w:style w:type="paragraph" w:customStyle="1" w:styleId="a6">
    <w:name w:val="Адрес"/>
    <w:basedOn w:val="a"/>
    <w:rsid w:val="00841298"/>
    <w:pPr>
      <w:jc w:val="center"/>
    </w:pPr>
    <w:rPr>
      <w:rFonts w:ascii="Arial" w:hAnsi="Arial" w:cs="Arial"/>
      <w:b/>
      <w:bCs/>
      <w:smallCaps/>
      <w:kern w:val="28"/>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3607DCE0A85E8C71E961E827B1F8F589828031D664FF3DDA3830012E83089F827B6D8BDB3C1w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F3607DCE0A85E8C71E961E827B1F8F589828031D664FF3DDA3830012E83089F827B6D8BDB1C1w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6F4B909BA9FE30E407C394BDEF8946FA2704B8697A8064E9524E8D40F78824C73F87967D86D31521Aw1H"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consultantplus://offline/ref=BBF3607DCE0A85E8C71E961E827B1F8F5B9C2F031B664FF3DDA3830012E83089F827B6DBBDB41757C3w2H" TargetMode="External"/><Relationship Id="rId4" Type="http://schemas.openxmlformats.org/officeDocument/2006/relationships/webSettings" Target="webSettings.xml"/><Relationship Id="rId9" Type="http://schemas.openxmlformats.org/officeDocument/2006/relationships/hyperlink" Target="consultantplus://offline/ref=BBF3607DCE0A85E8C71E961E827B1F8F589828031D664FF3DDA3830012E83089F827B6D8BDBCC1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3EEB-8D05-410F-B6B5-3A0888F5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cp:revision>
  <cp:lastPrinted>2017-05-19T08:17:00Z</cp:lastPrinted>
  <dcterms:created xsi:type="dcterms:W3CDTF">2017-05-19T08:07:00Z</dcterms:created>
  <dcterms:modified xsi:type="dcterms:W3CDTF">2017-05-19T08:28:00Z</dcterms:modified>
</cp:coreProperties>
</file>